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905DF" w:rsidRPr="003E039C" w:rsidRDefault="00256A6C" w:rsidP="00256A6C">
      <w:pPr>
        <w:rPr>
          <w:b/>
          <w:sz w:val="40"/>
          <w:szCs w:val="40"/>
        </w:rPr>
      </w:pPr>
      <w:r w:rsidRPr="00A636E5">
        <w:rPr>
          <w:b/>
          <w:noProof/>
          <w:sz w:val="36"/>
          <w:szCs w:val="36"/>
        </w:rPr>
        <w:drawing>
          <wp:anchor distT="47625" distB="47625" distL="47625" distR="47625" simplePos="0" relativeHeight="251660288" behindDoc="0" locked="0" layoutInCell="1" allowOverlap="0">
            <wp:simplePos x="0" y="0"/>
            <wp:positionH relativeFrom="column">
              <wp:align>left</wp:align>
            </wp:positionH>
            <wp:positionV relativeFrom="line">
              <wp:posOffset>38100</wp:posOffset>
            </wp:positionV>
            <wp:extent cx="1514475" cy="1514475"/>
            <wp:effectExtent l="57150" t="19050" r="9525" b="0"/>
            <wp:wrapSquare wrapText="bothSides"/>
            <wp:docPr id="2" name="Picture 2" descr="Town of Fairfield Se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of Fairfield Seal">
                      <a:hlinkClick r:id="rId5"/>
                    </pic:cNvPr>
                    <pic:cNvPicPr>
                      <a:picLocks noChangeAspect="1" noChangeArrowheads="1"/>
                    </pic:cNvPicPr>
                  </pic:nvPicPr>
                  <pic:blipFill>
                    <a:blip r:embed="rId6" cstate="print"/>
                    <a:srcRect/>
                    <a:stretch>
                      <a:fillRect/>
                    </a:stretch>
                  </pic:blipFill>
                  <pic:spPr bwMode="auto">
                    <a:xfrm>
                      <a:off x="0" y="0"/>
                      <a:ext cx="1514475" cy="1514475"/>
                    </a:xfrm>
                    <a:prstGeom prst="rect">
                      <a:avLst/>
                    </a:prstGeom>
                    <a:noFill/>
                    <a:ln w="9525">
                      <a:noFill/>
                      <a:miter lim="800000"/>
                      <a:headEnd/>
                      <a:tailEnd/>
                    </a:ln>
                    <a:scene3d>
                      <a:camera prst="orthographicFront">
                        <a:rot lat="0" lon="0" rev="10800000"/>
                      </a:camera>
                      <a:lightRig rig="threePt" dir="t"/>
                    </a:scene3d>
                  </pic:spPr>
                </pic:pic>
              </a:graphicData>
            </a:graphic>
          </wp:anchor>
        </w:drawing>
      </w:r>
      <w:r w:rsidR="002117CD" w:rsidRPr="003E039C">
        <w:rPr>
          <w:b/>
          <w:sz w:val="40"/>
          <w:szCs w:val="40"/>
        </w:rPr>
        <w:t>WHY IS THE TOWN SEAL</w:t>
      </w:r>
      <w:r w:rsidRPr="003E039C">
        <w:rPr>
          <w:b/>
          <w:sz w:val="40"/>
          <w:szCs w:val="40"/>
        </w:rPr>
        <w:t xml:space="preserve"> UPSIDE DOWN?</w:t>
      </w:r>
    </w:p>
    <w:p w:rsidR="00256A6C" w:rsidRPr="007311B9" w:rsidRDefault="00256A6C" w:rsidP="00256A6C">
      <w:pPr>
        <w:jc w:val="center"/>
        <w:rPr>
          <w:rFonts w:asciiTheme="majorHAnsi" w:hAnsiTheme="majorHAnsi"/>
          <w:b/>
          <w:sz w:val="28"/>
          <w:szCs w:val="28"/>
        </w:rPr>
      </w:pPr>
      <w:r w:rsidRPr="007311B9">
        <w:rPr>
          <w:rFonts w:asciiTheme="majorHAnsi" w:hAnsiTheme="majorHAnsi"/>
          <w:b/>
          <w:sz w:val="28"/>
          <w:szCs w:val="28"/>
        </w:rPr>
        <w:t>An upside down flag is a universal signal of distress.</w:t>
      </w:r>
    </w:p>
    <w:p w:rsidR="00256A6C" w:rsidRPr="007311B9" w:rsidRDefault="00256A6C" w:rsidP="00256A6C">
      <w:pPr>
        <w:pStyle w:val="Title"/>
        <w:jc w:val="center"/>
        <w:rPr>
          <w:b/>
          <w:color w:val="auto"/>
          <w:sz w:val="28"/>
          <w:szCs w:val="28"/>
        </w:rPr>
      </w:pPr>
      <w:r w:rsidRPr="007311B9">
        <w:rPr>
          <w:b/>
          <w:color w:val="auto"/>
          <w:sz w:val="28"/>
          <w:szCs w:val="28"/>
        </w:rPr>
        <w:t>Fairfield is in distress because it is becoming unaffordable.</w:t>
      </w:r>
    </w:p>
    <w:p w:rsidR="00256A6C" w:rsidRDefault="00256A6C" w:rsidP="00256A6C">
      <w:r w:rsidRPr="00F36F85">
        <w:t>Everyone agrees that spending for schools and municipal services (like policemen, firemen, roads, bridges, beaches and parks) is a good thing because</w:t>
      </w:r>
      <w:r>
        <w:t xml:space="preserve"> it makes Fairfield a great place to live and</w:t>
      </w:r>
      <w:r w:rsidRPr="00F36F85">
        <w:t xml:space="preserve"> support</w:t>
      </w:r>
      <w:r>
        <w:t>s</w:t>
      </w:r>
      <w:r w:rsidRPr="00F36F85">
        <w:t xml:space="preserve"> strong property values.  </w:t>
      </w:r>
    </w:p>
    <w:p w:rsidR="00256A6C" w:rsidRDefault="00256A6C" w:rsidP="00256A6C">
      <w:r w:rsidRPr="00F36F85">
        <w:t xml:space="preserve">However, as with most things in life (e.g., sun, rain, ice cream, soft drinks and beer), we can also have too much of a good thing.  At some point, spending and taxes become too high and unsustainable. </w:t>
      </w:r>
    </w:p>
    <w:p w:rsidR="00256A6C" w:rsidRDefault="00744269" w:rsidP="00256A6C">
      <w:r>
        <w:rPr>
          <w:noProof/>
          <w:lang w:eastAsia="zh-TW"/>
        </w:rPr>
        <w:pict>
          <v:shapetype id="_x0000_t202" coordsize="21600,21600" o:spt="202" path="m0,0l0,21600,21600,21600,21600,0xe">
            <v:stroke joinstyle="miter"/>
            <v:path gradientshapeok="t" o:connecttype="rect"/>
          </v:shapetype>
          <v:shape id="_x0000_s1026" type="#_x0000_t202" style="position:absolute;margin-left:0;margin-top:43.55pt;width:479.5pt;height:90.35pt;z-index:251658240;mso-position-horizontal:center;mso-width-relative:margin;mso-height-relative:margin">
            <v:textbox>
              <w:txbxContent>
                <w:p w:rsidR="001A6D86" w:rsidRDefault="001A6D86" w:rsidP="00C949DE">
                  <w:pPr>
                    <w:spacing w:after="0"/>
                    <w:jc w:val="center"/>
                    <w:rPr>
                      <w:b/>
                      <w:i/>
                    </w:rPr>
                  </w:pPr>
                  <w:r>
                    <w:rPr>
                      <w:b/>
                      <w:i/>
                    </w:rPr>
                    <w:t>Fairfield Taxpayer is a new, non-partisan organization dedicated to KEEPING FAIRFIELD AFFORDABLE.</w:t>
                  </w:r>
                </w:p>
                <w:p w:rsidR="00C949DE" w:rsidRDefault="00C949DE" w:rsidP="00C949DE">
                  <w:pPr>
                    <w:spacing w:after="0"/>
                    <w:rPr>
                      <w:b/>
                      <w:i/>
                    </w:rPr>
                  </w:pPr>
                  <w:r>
                    <w:rPr>
                      <w:b/>
                      <w:i/>
                    </w:rPr>
                    <w:t>Before you get distracted</w:t>
                  </w:r>
                  <w:r w:rsidR="00256A6C" w:rsidRPr="00D2163D">
                    <w:rPr>
                      <w:b/>
                      <w:i/>
                    </w:rPr>
                    <w:t>, please ma</w:t>
                  </w:r>
                  <w:r w:rsidR="00F02F30">
                    <w:rPr>
                      <w:b/>
                      <w:i/>
                    </w:rPr>
                    <w:t>ke a mental note to visit us at</w:t>
                  </w:r>
                  <w:r w:rsidR="00256A6C" w:rsidRPr="00D2163D">
                    <w:rPr>
                      <w:b/>
                      <w:i/>
                    </w:rPr>
                    <w:t xml:space="preserve"> </w:t>
                  </w:r>
                  <w:hyperlink r:id="rId7" w:history="1">
                    <w:r w:rsidR="00256A6C" w:rsidRPr="00D2163D">
                      <w:rPr>
                        <w:rStyle w:val="Hyperlink"/>
                        <w:b/>
                        <w:i/>
                      </w:rPr>
                      <w:t>www.fairfieldtaxpayer.com</w:t>
                    </w:r>
                  </w:hyperlink>
                  <w:r w:rsidR="00256A6C" w:rsidRPr="00D2163D">
                    <w:rPr>
                      <w:b/>
                      <w:i/>
                    </w:rPr>
                    <w:t xml:space="preserve"> to bec</w:t>
                  </w:r>
                  <w:r w:rsidR="00256A6C">
                    <w:rPr>
                      <w:b/>
                      <w:i/>
                    </w:rPr>
                    <w:t>ome better informed and, we hope,</w:t>
                  </w:r>
                  <w:r w:rsidR="00256A6C" w:rsidRPr="00D2163D">
                    <w:rPr>
                      <w:b/>
                      <w:i/>
                    </w:rPr>
                    <w:t xml:space="preserve"> </w:t>
                  </w:r>
                  <w:r>
                    <w:rPr>
                      <w:b/>
                      <w:i/>
                    </w:rPr>
                    <w:t xml:space="preserve">to </w:t>
                  </w:r>
                  <w:r w:rsidR="00256A6C">
                    <w:rPr>
                      <w:b/>
                      <w:i/>
                    </w:rPr>
                    <w:t>add your voice to our</w:t>
                  </w:r>
                  <w:r w:rsidR="00256A6C" w:rsidRPr="00D2163D">
                    <w:rPr>
                      <w:b/>
                      <w:i/>
                    </w:rPr>
                    <w:t xml:space="preserve"> onl</w:t>
                  </w:r>
                  <w:r w:rsidR="00256A6C">
                    <w:rPr>
                      <w:b/>
                      <w:i/>
                    </w:rPr>
                    <w:t>ine discussions.</w:t>
                  </w:r>
                </w:p>
                <w:p w:rsidR="00C949DE" w:rsidRDefault="00C949DE" w:rsidP="00C949DE">
                  <w:pPr>
                    <w:spacing w:after="0"/>
                    <w:rPr>
                      <w:b/>
                      <w:i/>
                    </w:rPr>
                  </w:pPr>
                </w:p>
                <w:p w:rsidR="00C949DE" w:rsidRPr="00CB4AC1" w:rsidRDefault="00C949DE" w:rsidP="00C949DE">
                  <w:pPr>
                    <w:spacing w:after="0"/>
                    <w:jc w:val="center"/>
                    <w:rPr>
                      <w:b/>
                      <w:i/>
                      <w:sz w:val="24"/>
                      <w:szCs w:val="24"/>
                    </w:rPr>
                  </w:pPr>
                  <w:r w:rsidRPr="00CB4AC1">
                    <w:rPr>
                      <w:b/>
                      <w:i/>
                      <w:sz w:val="24"/>
                      <w:szCs w:val="24"/>
                    </w:rPr>
                    <w:t>Join the 250 people who in February alone “Liked” us on Facebook.</w:t>
                  </w:r>
                </w:p>
                <w:p w:rsidR="001A6D86" w:rsidRPr="00CB4AC1" w:rsidRDefault="00C949DE" w:rsidP="00C949DE">
                  <w:pPr>
                    <w:spacing w:after="0"/>
                    <w:jc w:val="center"/>
                    <w:rPr>
                      <w:b/>
                      <w:i/>
                      <w:sz w:val="24"/>
                      <w:szCs w:val="24"/>
                    </w:rPr>
                  </w:pPr>
                  <w:r w:rsidRPr="00CB4AC1">
                    <w:rPr>
                      <w:b/>
                      <w:i/>
                      <w:sz w:val="24"/>
                      <w:szCs w:val="24"/>
                    </w:rPr>
                    <w:t xml:space="preserve">PLEASE: </w:t>
                  </w:r>
                  <w:r w:rsidR="00F02F30" w:rsidRPr="00CB4AC1">
                    <w:rPr>
                      <w:b/>
                      <w:i/>
                      <w:sz w:val="24"/>
                      <w:szCs w:val="24"/>
                    </w:rPr>
                    <w:t>SIGN UP, BE HEARD, MAKE A DIFFERENCE!</w:t>
                  </w:r>
                </w:p>
                <w:p w:rsidR="00256A6C" w:rsidRDefault="00256A6C" w:rsidP="00256A6C"/>
              </w:txbxContent>
            </v:textbox>
          </v:shape>
        </w:pict>
      </w:r>
      <w:r w:rsidR="00256A6C" w:rsidRPr="00F36F85">
        <w:t xml:space="preserve">Getting the balance right is not easy, </w:t>
      </w:r>
      <w:r w:rsidR="00256A6C">
        <w:t>particularly when</w:t>
      </w:r>
      <w:r w:rsidR="00256A6C" w:rsidRPr="00F36F85">
        <w:t xml:space="preserve"> the long-term effects</w:t>
      </w:r>
      <w:r w:rsidR="00256A6C">
        <w:t xml:space="preserve"> are not </w:t>
      </w:r>
      <w:r w:rsidR="00256A6C" w:rsidRPr="00F36F85">
        <w:t>obvious.  Like erosion from wind, rain and foo</w:t>
      </w:r>
      <w:r w:rsidR="00256A6C">
        <w:t>tsteps, the cumulative</w:t>
      </w:r>
      <w:r w:rsidR="00256A6C" w:rsidRPr="00F36F85">
        <w:t xml:space="preserve"> effects of </w:t>
      </w:r>
      <w:r w:rsidR="00256A6C">
        <w:t>a long series of small budget steps</w:t>
      </w:r>
      <w:r w:rsidR="00256A6C" w:rsidRPr="00F36F85">
        <w:t xml:space="preserve"> can be</w:t>
      </w:r>
      <w:r w:rsidR="00256A6C">
        <w:t xml:space="preserve"> surprisingly</w:t>
      </w:r>
      <w:r w:rsidR="00256A6C" w:rsidRPr="00F36F85">
        <w:t xml:space="preserve"> large and</w:t>
      </w:r>
      <w:r w:rsidR="00256A6C">
        <w:t xml:space="preserve"> sometimes</w:t>
      </w:r>
      <w:r w:rsidR="00256A6C" w:rsidRPr="00F36F85">
        <w:t xml:space="preserve"> irreversible.</w:t>
      </w:r>
    </w:p>
    <w:p w:rsidR="00256A6C" w:rsidRDefault="00256A6C" w:rsidP="00256A6C"/>
    <w:p w:rsidR="00256A6C" w:rsidRDefault="00256A6C" w:rsidP="00256A6C"/>
    <w:p w:rsidR="00256A6C" w:rsidRDefault="00256A6C" w:rsidP="00256A6C"/>
    <w:p w:rsidR="00275D60" w:rsidRPr="00275D60" w:rsidRDefault="00275D60" w:rsidP="00256A6C">
      <w:pPr>
        <w:rPr>
          <w:sz w:val="16"/>
          <w:szCs w:val="16"/>
        </w:rPr>
      </w:pPr>
    </w:p>
    <w:p w:rsidR="00C65616" w:rsidRDefault="00A62A40" w:rsidP="00256A6C">
      <w:pPr>
        <w:rPr>
          <w:rFonts w:asciiTheme="majorHAnsi" w:hAnsiTheme="majorHAnsi"/>
          <w:b/>
          <w:sz w:val="24"/>
          <w:szCs w:val="24"/>
        </w:rPr>
      </w:pPr>
      <w:r>
        <w:rPr>
          <w:rFonts w:asciiTheme="majorHAnsi" w:hAnsiTheme="majorHAnsi"/>
          <w:b/>
          <w:sz w:val="24"/>
          <w:szCs w:val="24"/>
        </w:rPr>
        <w:t>Four Basic</w:t>
      </w:r>
      <w:r w:rsidR="00C65616">
        <w:rPr>
          <w:rFonts w:asciiTheme="majorHAnsi" w:hAnsiTheme="majorHAnsi"/>
          <w:b/>
          <w:sz w:val="24"/>
          <w:szCs w:val="24"/>
        </w:rPr>
        <w:t xml:space="preserve"> Questions:</w:t>
      </w:r>
    </w:p>
    <w:p w:rsidR="00256A6C" w:rsidRPr="00D54515" w:rsidRDefault="00AB0AD4" w:rsidP="00256A6C">
      <w:pPr>
        <w:rPr>
          <w:rFonts w:asciiTheme="majorHAnsi" w:hAnsiTheme="majorHAnsi"/>
          <w:b/>
          <w:sz w:val="24"/>
          <w:szCs w:val="24"/>
        </w:rPr>
      </w:pPr>
      <w:r>
        <w:rPr>
          <w:rFonts w:asciiTheme="majorHAnsi" w:hAnsiTheme="majorHAnsi"/>
          <w:b/>
          <w:sz w:val="24"/>
          <w:szCs w:val="24"/>
        </w:rPr>
        <w:t>Question #1: “I</w:t>
      </w:r>
      <w:r w:rsidR="00256A6C" w:rsidRPr="00D54515">
        <w:rPr>
          <w:rFonts w:asciiTheme="majorHAnsi" w:hAnsiTheme="majorHAnsi"/>
          <w:b/>
          <w:sz w:val="24"/>
          <w:szCs w:val="24"/>
        </w:rPr>
        <w:t>s Fairfield in distress?”</w:t>
      </w:r>
    </w:p>
    <w:p w:rsidR="00256A6C" w:rsidRDefault="00275D60" w:rsidP="00256A6C">
      <w:pPr>
        <w:rPr>
          <w:rFonts w:asciiTheme="majorHAnsi" w:hAnsiTheme="majorHAnsi"/>
          <w:b/>
          <w:sz w:val="24"/>
          <w:szCs w:val="24"/>
        </w:rPr>
      </w:pPr>
      <w:r>
        <w:rPr>
          <w:rFonts w:asciiTheme="majorHAnsi" w:hAnsiTheme="majorHAnsi"/>
          <w:b/>
          <w:sz w:val="24"/>
          <w:szCs w:val="24"/>
        </w:rPr>
        <w:t xml:space="preserve">Answer:  </w:t>
      </w:r>
      <w:r w:rsidR="00256A6C" w:rsidRPr="00D54515">
        <w:rPr>
          <w:rFonts w:asciiTheme="majorHAnsi" w:hAnsiTheme="majorHAnsi"/>
          <w:b/>
          <w:sz w:val="24"/>
          <w:szCs w:val="24"/>
        </w:rPr>
        <w:t xml:space="preserve">Fairfield is becoming </w:t>
      </w:r>
      <w:r w:rsidR="00256A6C" w:rsidRPr="00D54515">
        <w:rPr>
          <w:rFonts w:asciiTheme="majorHAnsi" w:hAnsiTheme="majorHAnsi"/>
          <w:b/>
          <w:sz w:val="24"/>
          <w:szCs w:val="24"/>
          <w:u w:val="single"/>
        </w:rPr>
        <w:t>unaffordable</w:t>
      </w:r>
      <w:r>
        <w:rPr>
          <w:rFonts w:asciiTheme="majorHAnsi" w:hAnsiTheme="majorHAnsi"/>
          <w:b/>
          <w:sz w:val="24"/>
          <w:szCs w:val="24"/>
        </w:rPr>
        <w:t xml:space="preserve"> relative to other communities with comparable services.</w:t>
      </w:r>
    </w:p>
    <w:p w:rsidR="00082B1E" w:rsidRDefault="00275D60" w:rsidP="00082B1E">
      <w:pPr>
        <w:pStyle w:val="ListParagraph"/>
        <w:numPr>
          <w:ilvl w:val="0"/>
          <w:numId w:val="6"/>
        </w:numPr>
      </w:pPr>
      <w:r w:rsidRPr="00C837C8">
        <w:t>Fairfield has been increasing its spending much faster than the r</w:t>
      </w:r>
      <w:r w:rsidR="00082B1E">
        <w:t>ate of inflation for many years.</w:t>
      </w:r>
    </w:p>
    <w:p w:rsidR="00EC5363" w:rsidRDefault="00EC5363" w:rsidP="00EC5363">
      <w:pPr>
        <w:pStyle w:val="ListParagraph"/>
      </w:pPr>
    </w:p>
    <w:p w:rsidR="00EC5363" w:rsidRPr="00EC5363" w:rsidRDefault="00C523DE" w:rsidP="00C523DE">
      <w:pPr>
        <w:pStyle w:val="ListParagraph"/>
        <w:rPr>
          <w:b/>
          <w:u w:val="single"/>
        </w:rPr>
      </w:pPr>
      <w:r w:rsidRPr="00C523DE">
        <w:rPr>
          <w:b/>
        </w:rPr>
        <w:t xml:space="preserve">                             </w:t>
      </w:r>
      <w:r w:rsidR="00EC5363">
        <w:rPr>
          <w:b/>
          <w:u w:val="single"/>
        </w:rPr>
        <w:t>Cumulative Percentage Growth 1998/99 to 2013/14</w:t>
      </w:r>
    </w:p>
    <w:p w:rsidR="00082B1E" w:rsidRDefault="00EC5363" w:rsidP="00F1680F">
      <w:pPr>
        <w:jc w:val="center"/>
      </w:pPr>
      <w:r>
        <w:rPr>
          <w:noProof/>
        </w:rPr>
        <w:drawing>
          <wp:inline distT="0" distB="0" distL="0" distR="0">
            <wp:extent cx="4596765" cy="276796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96765" cy="2767965"/>
                    </a:xfrm>
                    <a:prstGeom prst="rect">
                      <a:avLst/>
                    </a:prstGeom>
                    <a:noFill/>
                  </pic:spPr>
                </pic:pic>
              </a:graphicData>
            </a:graphic>
          </wp:inline>
        </w:drawing>
      </w:r>
    </w:p>
    <w:p w:rsidR="00275D60" w:rsidRPr="00275D60" w:rsidRDefault="00082B1E" w:rsidP="00256A6C">
      <w:pPr>
        <w:pStyle w:val="ListParagraph"/>
        <w:numPr>
          <w:ilvl w:val="0"/>
          <w:numId w:val="6"/>
        </w:numPr>
      </w:pPr>
      <w:r>
        <w:t xml:space="preserve"> </w:t>
      </w:r>
      <w:r w:rsidR="00275D60" w:rsidRPr="00C837C8">
        <w:t>Fairfield’s tax rates are now 31%, 84%% and 125% higher than towns like Westport, Darien and Greenwich.</w:t>
      </w:r>
    </w:p>
    <w:p w:rsidR="00275D60" w:rsidRPr="00275D60" w:rsidRDefault="00275D60" w:rsidP="00275D60">
      <w:pPr>
        <w:jc w:val="center"/>
        <w:rPr>
          <w:b/>
          <w:u w:val="single"/>
        </w:rPr>
      </w:pPr>
      <w:r w:rsidRPr="00630351">
        <w:rPr>
          <w:b/>
          <w:u w:val="single"/>
        </w:rPr>
        <w:t>Taxes on Homes Valued at $500,000, $750,000 and $1,000,000</w:t>
      </w:r>
    </w:p>
    <w:p w:rsidR="00275D60" w:rsidRPr="00D54515" w:rsidRDefault="005D1145" w:rsidP="00275D60">
      <w:pPr>
        <w:jc w:val="center"/>
        <w:rPr>
          <w:rFonts w:asciiTheme="majorHAnsi" w:hAnsiTheme="majorHAnsi"/>
          <w:b/>
          <w:sz w:val="24"/>
          <w:szCs w:val="24"/>
        </w:rPr>
      </w:pPr>
      <w:r>
        <w:rPr>
          <w:rFonts w:asciiTheme="majorHAnsi" w:hAnsiTheme="majorHAnsi"/>
          <w:b/>
          <w:noProof/>
          <w:sz w:val="24"/>
          <w:szCs w:val="24"/>
        </w:rPr>
        <w:drawing>
          <wp:inline distT="0" distB="0" distL="0" distR="0">
            <wp:extent cx="4448175" cy="267849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444491" cy="2676273"/>
                    </a:xfrm>
                    <a:prstGeom prst="rect">
                      <a:avLst/>
                    </a:prstGeom>
                    <a:noFill/>
                  </pic:spPr>
                </pic:pic>
              </a:graphicData>
            </a:graphic>
          </wp:inline>
        </w:drawing>
      </w:r>
    </w:p>
    <w:p w:rsidR="00275D60" w:rsidRPr="00275D60" w:rsidRDefault="00256A6C" w:rsidP="00275D60">
      <w:pPr>
        <w:pStyle w:val="ListParagraph"/>
        <w:numPr>
          <w:ilvl w:val="0"/>
          <w:numId w:val="6"/>
        </w:numPr>
        <w:rPr>
          <w:b/>
        </w:rPr>
      </w:pPr>
      <w:r w:rsidRPr="00C837C8">
        <w:t xml:space="preserve">The school administration claims that education spending per student is reasonable relative to </w:t>
      </w:r>
      <w:r w:rsidR="00D0526C">
        <w:t xml:space="preserve">certain </w:t>
      </w:r>
      <w:r w:rsidRPr="00C837C8">
        <w:t>other southern Fairfield County communities, but relative to our capacity</w:t>
      </w:r>
      <w:r w:rsidR="00D0526C">
        <w:t xml:space="preserve"> to spend, we are </w:t>
      </w:r>
      <w:r w:rsidR="008C3EA3">
        <w:t>spending</w:t>
      </w:r>
      <w:r w:rsidRPr="00C837C8">
        <w:t xml:space="preserve"> substantially</w:t>
      </w:r>
      <w:r w:rsidR="008C3EA3">
        <w:t xml:space="preserve"> </w:t>
      </w:r>
      <w:r w:rsidR="00F82FFF">
        <w:t>more than</w:t>
      </w:r>
      <w:r w:rsidR="00D0526C">
        <w:t xml:space="preserve"> most of those</w:t>
      </w:r>
      <w:r w:rsidR="00F82FFF">
        <w:t xml:space="preserve"> to</w:t>
      </w:r>
      <w:r w:rsidR="00D0526C">
        <w:t xml:space="preserve">wns , including Greenwich, </w:t>
      </w:r>
      <w:r w:rsidR="00F82FFF">
        <w:t>New Canaan</w:t>
      </w:r>
      <w:r w:rsidR="00D0526C">
        <w:t>, Darien, Westport, Wilton, Weston and Stamford.</w:t>
      </w:r>
    </w:p>
    <w:p w:rsidR="00275D60" w:rsidRPr="00275D60" w:rsidRDefault="00275D60" w:rsidP="00275D60">
      <w:pPr>
        <w:jc w:val="center"/>
        <w:rPr>
          <w:b/>
          <w:u w:val="single"/>
        </w:rPr>
      </w:pPr>
      <w:r w:rsidRPr="00275D60">
        <w:rPr>
          <w:b/>
          <w:u w:val="single"/>
        </w:rPr>
        <w:t>Local, Residential Education Spending as a Percent of Wealth</w:t>
      </w:r>
    </w:p>
    <w:p w:rsidR="00275D60" w:rsidRDefault="00275D60" w:rsidP="00275D60">
      <w:pPr>
        <w:jc w:val="center"/>
      </w:pPr>
      <w:r w:rsidRPr="00275D60">
        <w:rPr>
          <w:noProof/>
        </w:rPr>
        <w:drawing>
          <wp:inline distT="0" distB="0" distL="0" distR="0">
            <wp:extent cx="4486275" cy="2701434"/>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481952" cy="2698831"/>
                    </a:xfrm>
                    <a:prstGeom prst="rect">
                      <a:avLst/>
                    </a:prstGeom>
                    <a:noFill/>
                  </pic:spPr>
                </pic:pic>
              </a:graphicData>
            </a:graphic>
          </wp:inline>
        </w:drawing>
      </w:r>
    </w:p>
    <w:p w:rsidR="00275D60" w:rsidRPr="00EC16DF" w:rsidRDefault="00275D60" w:rsidP="00275D60">
      <w:pPr>
        <w:pStyle w:val="ListParagraph"/>
        <w:rPr>
          <w:b/>
        </w:rPr>
      </w:pPr>
    </w:p>
    <w:p w:rsidR="00F1680F" w:rsidRPr="00F1680F" w:rsidRDefault="00F1680F" w:rsidP="00256A6C">
      <w:pPr>
        <w:pStyle w:val="ListParagraph"/>
        <w:numPr>
          <w:ilvl w:val="0"/>
          <w:numId w:val="6"/>
        </w:numPr>
        <w:rPr>
          <w:b/>
        </w:rPr>
      </w:pPr>
      <w:r>
        <w:t>The First Selectman has proposed a budget for 2013-2014 that would require a 6.4% increase in the “mill rate,” which means that property taxes would rise more than three times the rate of general price level inflation in the economy.  It would also mean a 25% increase in total spending since 2008, the year before the Great Recession.  How many Fairfield residents have enjoyed a 25% increase in their disposable income since 2008?</w:t>
      </w:r>
    </w:p>
    <w:p w:rsidR="00F1680F" w:rsidRPr="00F1680F" w:rsidRDefault="00F1680F" w:rsidP="00F1680F">
      <w:pPr>
        <w:pStyle w:val="ListParagraph"/>
        <w:rPr>
          <w:b/>
        </w:rPr>
      </w:pPr>
    </w:p>
    <w:p w:rsidR="00256A6C" w:rsidRPr="00C65616" w:rsidRDefault="00256A6C" w:rsidP="00256A6C">
      <w:pPr>
        <w:pStyle w:val="ListParagraph"/>
        <w:numPr>
          <w:ilvl w:val="0"/>
          <w:numId w:val="6"/>
        </w:numPr>
        <w:rPr>
          <w:b/>
        </w:rPr>
      </w:pPr>
      <w:r>
        <w:t>Home prices</w:t>
      </w:r>
      <w:r w:rsidR="00AB0AD4">
        <w:t xml:space="preserve"> in Fairfield – </w:t>
      </w:r>
      <w:r w:rsidR="00AB0AD4" w:rsidRPr="00AB0AD4">
        <w:rPr>
          <w:u w:val="single"/>
        </w:rPr>
        <w:t>all</w:t>
      </w:r>
      <w:r w:rsidR="00AB0AD4">
        <w:t xml:space="preserve"> home prices: lower end, higher end and middle –</w:t>
      </w:r>
      <w:r>
        <w:t xml:space="preserve"> a</w:t>
      </w:r>
      <w:r w:rsidR="008C3EA3">
        <w:t>re b</w:t>
      </w:r>
      <w:r w:rsidR="00AB0AD4">
        <w:t>eing hurt by our high taxes;</w:t>
      </w:r>
      <w:r w:rsidR="008C3EA3">
        <w:t xml:space="preserve"> more and more people are being forced to</w:t>
      </w:r>
      <w:r w:rsidR="00F82FFF">
        <w:t xml:space="preserve"> sell their homes and move away, particularly seniors living on fixed incomes.</w:t>
      </w:r>
    </w:p>
    <w:p w:rsidR="00256A6C" w:rsidRPr="00D54515" w:rsidRDefault="00256A6C" w:rsidP="00256A6C">
      <w:pPr>
        <w:rPr>
          <w:rFonts w:asciiTheme="majorHAnsi" w:hAnsiTheme="majorHAnsi"/>
          <w:b/>
          <w:sz w:val="24"/>
          <w:szCs w:val="24"/>
        </w:rPr>
      </w:pPr>
      <w:r w:rsidRPr="00D54515">
        <w:rPr>
          <w:rFonts w:asciiTheme="majorHAnsi" w:hAnsiTheme="majorHAnsi"/>
          <w:b/>
          <w:sz w:val="24"/>
          <w:szCs w:val="24"/>
        </w:rPr>
        <w:t>Question #2: “Who is responsible for allowing spending and taxes to get out of balance?”</w:t>
      </w:r>
    </w:p>
    <w:p w:rsidR="00256A6C" w:rsidRPr="00D54515" w:rsidRDefault="00256A6C" w:rsidP="00256A6C">
      <w:pPr>
        <w:rPr>
          <w:rFonts w:asciiTheme="majorHAnsi" w:hAnsiTheme="majorHAnsi"/>
          <w:b/>
          <w:i/>
          <w:sz w:val="24"/>
          <w:szCs w:val="24"/>
        </w:rPr>
      </w:pPr>
      <w:r w:rsidRPr="00D54515">
        <w:rPr>
          <w:rFonts w:asciiTheme="majorHAnsi" w:hAnsiTheme="majorHAnsi"/>
          <w:b/>
          <w:sz w:val="24"/>
          <w:szCs w:val="24"/>
        </w:rPr>
        <w:t>Answer: Ultimately, we are all</w:t>
      </w:r>
      <w:r w:rsidR="00ED57DA" w:rsidRPr="00D54515">
        <w:rPr>
          <w:rFonts w:asciiTheme="majorHAnsi" w:hAnsiTheme="majorHAnsi"/>
          <w:b/>
          <w:sz w:val="24"/>
          <w:szCs w:val="24"/>
        </w:rPr>
        <w:t xml:space="preserve"> responsible because </w:t>
      </w:r>
      <w:r w:rsidR="00ED57DA" w:rsidRPr="00D54515">
        <w:rPr>
          <w:rFonts w:asciiTheme="majorHAnsi" w:hAnsiTheme="majorHAnsi"/>
          <w:b/>
          <w:i/>
          <w:sz w:val="24"/>
          <w:szCs w:val="24"/>
        </w:rPr>
        <w:t>without considering the long-term consequences:</w:t>
      </w:r>
    </w:p>
    <w:p w:rsidR="00256A6C" w:rsidRPr="00BD6172" w:rsidRDefault="00256A6C" w:rsidP="00256A6C">
      <w:pPr>
        <w:pStyle w:val="ListParagraph"/>
        <w:numPr>
          <w:ilvl w:val="0"/>
          <w:numId w:val="2"/>
        </w:numPr>
      </w:pPr>
      <w:r>
        <w:t>We</w:t>
      </w:r>
      <w:r w:rsidRPr="00BD6172">
        <w:t xml:space="preserve"> support</w:t>
      </w:r>
      <w:r w:rsidR="009A0952">
        <w:t>ed higher spending while we had</w:t>
      </w:r>
      <w:r w:rsidRPr="00BD6172">
        <w:t xml:space="preserve"> children in school or when a </w:t>
      </w:r>
      <w:r w:rsidR="009A0952">
        <w:t>particular town service benefited</w:t>
      </w:r>
      <w:r w:rsidRPr="00BD6172">
        <w:t xml:space="preserve"> our</w:t>
      </w:r>
      <w:r>
        <w:t xml:space="preserve"> family or our</w:t>
      </w:r>
      <w:r w:rsidRPr="00BD6172">
        <w:t xml:space="preserve"> neig</w:t>
      </w:r>
      <w:r>
        <w:t>hborhood</w:t>
      </w:r>
      <w:r w:rsidRPr="00BD6172">
        <w:t>.</w:t>
      </w:r>
    </w:p>
    <w:p w:rsidR="00256A6C" w:rsidRPr="00BD6172" w:rsidRDefault="00256A6C" w:rsidP="00256A6C">
      <w:pPr>
        <w:pStyle w:val="ListParagraph"/>
        <w:numPr>
          <w:ilvl w:val="0"/>
          <w:numId w:val="2"/>
        </w:numPr>
      </w:pPr>
      <w:r>
        <w:t>We</w:t>
      </w:r>
      <w:r w:rsidR="009A0952">
        <w:t xml:space="preserve"> were</w:t>
      </w:r>
      <w:r w:rsidRPr="00BD6172">
        <w:t xml:space="preserve"> too busy to worry about town budgets and taxes</w:t>
      </w:r>
      <w:r w:rsidR="009A0952">
        <w:t>, so we paid</w:t>
      </w:r>
      <w:r>
        <w:t xml:space="preserve"> little attention to them.</w:t>
      </w:r>
    </w:p>
    <w:p w:rsidR="00256A6C" w:rsidRPr="00BD6172" w:rsidRDefault="00256A6C" w:rsidP="00256A6C">
      <w:pPr>
        <w:pStyle w:val="ListParagraph"/>
        <w:numPr>
          <w:ilvl w:val="0"/>
          <w:numId w:val="2"/>
        </w:numPr>
      </w:pPr>
      <w:r>
        <w:t>W</w:t>
      </w:r>
      <w:r w:rsidR="009A0952">
        <w:t>e didn</w:t>
      </w:r>
      <w:r w:rsidRPr="00BD6172">
        <w:t xml:space="preserve">’t have time to study hundreds of pages of budget papers filled with thousands of numbers and </w:t>
      </w:r>
      <w:r>
        <w:t xml:space="preserve">arcane terms, </w:t>
      </w:r>
      <w:r w:rsidRPr="00BD6172">
        <w:t>or to attend the many long meetings of various town bodies.</w:t>
      </w:r>
    </w:p>
    <w:p w:rsidR="00256A6C" w:rsidRDefault="00256A6C" w:rsidP="00256A6C">
      <w:pPr>
        <w:pStyle w:val="ListParagraph"/>
        <w:numPr>
          <w:ilvl w:val="0"/>
          <w:numId w:val="2"/>
        </w:numPr>
      </w:pPr>
      <w:r>
        <w:t>We doubt</w:t>
      </w:r>
      <w:r w:rsidR="009A0952">
        <w:t>ed</w:t>
      </w:r>
      <w:r>
        <w:t xml:space="preserve"> that</w:t>
      </w:r>
      <w:r w:rsidRPr="00BD6172">
        <w:t xml:space="preserve"> one person</w:t>
      </w:r>
      <w:r w:rsidR="009A0952">
        <w:t xml:space="preserve"> could</w:t>
      </w:r>
      <w:r>
        <w:t xml:space="preserve"> accomplish much</w:t>
      </w:r>
      <w:r w:rsidRPr="00BD6172">
        <w:t xml:space="preserve"> by writing letters to public officials or to local news media, or by </w:t>
      </w:r>
      <w:r>
        <w:t xml:space="preserve">joining a </w:t>
      </w:r>
      <w:r w:rsidRPr="00BD6172">
        <w:t>long line</w:t>
      </w:r>
      <w:r>
        <w:t xml:space="preserve"> at a town meeting</w:t>
      </w:r>
      <w:r w:rsidRPr="00BD6172">
        <w:t xml:space="preserve"> and speaking for the two minutes</w:t>
      </w:r>
      <w:r>
        <w:t xml:space="preserve"> we are allowed to comment.</w:t>
      </w:r>
    </w:p>
    <w:p w:rsidR="00256A6C" w:rsidRPr="00BD6172" w:rsidRDefault="00256A6C" w:rsidP="00256A6C">
      <w:pPr>
        <w:pStyle w:val="ListParagraph"/>
        <w:numPr>
          <w:ilvl w:val="0"/>
          <w:numId w:val="2"/>
        </w:numPr>
      </w:pPr>
      <w:r>
        <w:t>We believe</w:t>
      </w:r>
      <w:r w:rsidR="009A0952">
        <w:t>d</w:t>
      </w:r>
      <w:r>
        <w:t xml:space="preserve"> that</w:t>
      </w:r>
      <w:r w:rsidRPr="00BD6172">
        <w:t xml:space="preserve"> “You Can’t Fight Town Hall.”</w:t>
      </w:r>
    </w:p>
    <w:p w:rsidR="00256A6C" w:rsidRPr="00BD6172" w:rsidRDefault="00256A6C" w:rsidP="00256A6C">
      <w:pPr>
        <w:pStyle w:val="ListParagraph"/>
        <w:numPr>
          <w:ilvl w:val="0"/>
          <w:numId w:val="2"/>
        </w:numPr>
      </w:pPr>
      <w:r>
        <w:t>W</w:t>
      </w:r>
      <w:r w:rsidRPr="00BD6172">
        <w:t>e figure</w:t>
      </w:r>
      <w:r w:rsidR="009A0952">
        <w:t>d that if things got really bad, we would</w:t>
      </w:r>
      <w:r w:rsidRPr="00BD6172">
        <w:t xml:space="preserve"> simply</w:t>
      </w:r>
      <w:r>
        <w:t xml:space="preserve"> move away.</w:t>
      </w:r>
    </w:p>
    <w:p w:rsidR="00256A6C" w:rsidRPr="00D54515" w:rsidRDefault="00256A6C" w:rsidP="00256A6C">
      <w:pPr>
        <w:rPr>
          <w:rFonts w:asciiTheme="majorHAnsi" w:hAnsiTheme="majorHAnsi"/>
          <w:b/>
          <w:sz w:val="24"/>
          <w:szCs w:val="24"/>
        </w:rPr>
      </w:pPr>
      <w:r w:rsidRPr="00D54515">
        <w:rPr>
          <w:rFonts w:asciiTheme="majorHAnsi" w:hAnsiTheme="majorHAnsi"/>
          <w:b/>
          <w:sz w:val="24"/>
          <w:szCs w:val="24"/>
        </w:rPr>
        <w:t>Question #3: “Why don’t our elected representatives do something about it?”</w:t>
      </w:r>
    </w:p>
    <w:p w:rsidR="00256A6C" w:rsidRPr="00D54515" w:rsidRDefault="00256A6C" w:rsidP="00256A6C">
      <w:pPr>
        <w:rPr>
          <w:rFonts w:asciiTheme="majorHAnsi" w:hAnsiTheme="majorHAnsi"/>
          <w:b/>
          <w:sz w:val="24"/>
          <w:szCs w:val="24"/>
        </w:rPr>
      </w:pPr>
      <w:r w:rsidRPr="00D54515">
        <w:rPr>
          <w:rFonts w:asciiTheme="majorHAnsi" w:hAnsiTheme="majorHAnsi"/>
          <w:b/>
          <w:sz w:val="24"/>
          <w:szCs w:val="24"/>
        </w:rPr>
        <w:t>Answer: Our local governance system is broken and our elected representatives are only human.</w:t>
      </w:r>
    </w:p>
    <w:p w:rsidR="00256A6C" w:rsidRPr="009C5738" w:rsidRDefault="00256A6C" w:rsidP="00256A6C">
      <w:pPr>
        <w:pStyle w:val="ListParagraph"/>
        <w:numPr>
          <w:ilvl w:val="0"/>
          <w:numId w:val="5"/>
        </w:numPr>
      </w:pPr>
      <w:r w:rsidRPr="009C5738">
        <w:t>When our governance system was created, Fairfield was an agrarian community where most people expecte</w:t>
      </w:r>
      <w:r>
        <w:t>d to spend their entire lives and</w:t>
      </w:r>
      <w:r w:rsidRPr="009C5738">
        <w:t xml:space="preserve"> pass the</w:t>
      </w:r>
      <w:r>
        <w:t>ir properties down to their children</w:t>
      </w:r>
      <w:r w:rsidRPr="009C5738">
        <w:t xml:space="preserve"> to do the sam</w:t>
      </w:r>
      <w:r>
        <w:t>e;</w:t>
      </w:r>
      <w:r w:rsidRPr="009C5738">
        <w:t xml:space="preserve"> everyone had a strong</w:t>
      </w:r>
      <w:r>
        <w:t>, natural</w:t>
      </w:r>
      <w:r w:rsidRPr="009C5738">
        <w:t xml:space="preserve"> sense of “ownership” in </w:t>
      </w:r>
      <w:r>
        <w:t xml:space="preserve">and responsibility for </w:t>
      </w:r>
      <w:r w:rsidRPr="009C5738">
        <w:t>the l</w:t>
      </w:r>
      <w:r w:rsidR="00822BEC">
        <w:t>ong-term best interests of “Our T</w:t>
      </w:r>
      <w:r w:rsidRPr="009C5738">
        <w:t>own.</w:t>
      </w:r>
      <w:r w:rsidR="00822BEC">
        <w:t>“</w:t>
      </w:r>
      <w:r>
        <w:t xml:space="preserve"> </w:t>
      </w:r>
    </w:p>
    <w:p w:rsidR="00256A6C" w:rsidRPr="009C5738" w:rsidRDefault="00256A6C" w:rsidP="005275EF">
      <w:pPr>
        <w:pStyle w:val="ListParagraph"/>
        <w:numPr>
          <w:ilvl w:val="0"/>
          <w:numId w:val="5"/>
        </w:numPr>
      </w:pPr>
      <w:r w:rsidRPr="009C5738">
        <w:t>The “social compact” of contributing to shared benefits like roads, bridges, public safety and schools extended across generations, and every household benefited directly from them and expected their children and grandchildren to do so.</w:t>
      </w:r>
    </w:p>
    <w:p w:rsidR="00163D36" w:rsidRPr="009C5738" w:rsidRDefault="00256A6C" w:rsidP="00163D36">
      <w:pPr>
        <w:pStyle w:val="ListParagraph"/>
        <w:numPr>
          <w:ilvl w:val="0"/>
          <w:numId w:val="5"/>
        </w:numPr>
      </w:pPr>
      <w:r w:rsidRPr="009C5738">
        <w:t>Almost 275 years later, for bet</w:t>
      </w:r>
      <w:r w:rsidR="00D95413">
        <w:t>ter and for worse, we live in a</w:t>
      </w:r>
      <w:r w:rsidR="00505FB4">
        <w:t xml:space="preserve"> high</w:t>
      </w:r>
      <w:r w:rsidRPr="009C5738">
        <w:t>ly mobile society in which anyone who lives their entire life in one town is now the</w:t>
      </w:r>
      <w:r>
        <w:t xml:space="preserve"> exception</w:t>
      </w:r>
      <w:r w:rsidRPr="009C5738">
        <w:t>, and towns like Fairfield must compete with other towns to attract and retain residents who are willing to pay for services they don’t use, particularly our excellent public schools</w:t>
      </w:r>
      <w:r>
        <w:t xml:space="preserve">, </w:t>
      </w:r>
      <w:r w:rsidR="00CE1DE4">
        <w:t xml:space="preserve">which are used by only 30% of Fairfield households and account for </w:t>
      </w:r>
      <w:r w:rsidR="00EE0A2E">
        <w:t>~</w:t>
      </w:r>
      <w:r w:rsidR="00CE1DE4">
        <w:t>55% of</w:t>
      </w:r>
      <w:r w:rsidRPr="009C5738">
        <w:t xml:space="preserve"> total p</w:t>
      </w:r>
      <w:r w:rsidR="00CE1DE4">
        <w:t>ublic spending</w:t>
      </w:r>
      <w:r w:rsidRPr="009C5738">
        <w:t xml:space="preserve">. </w:t>
      </w:r>
      <w:r w:rsidR="00163D36">
        <w:rPr>
          <w:noProof/>
        </w:rPr>
        <w:drawing>
          <wp:anchor distT="0" distB="0" distL="114300" distR="114300" simplePos="0" relativeHeight="251661312" behindDoc="1" locked="0" layoutInCell="1" allowOverlap="1">
            <wp:simplePos x="0" y="0"/>
            <wp:positionH relativeFrom="column">
              <wp:posOffset>3790950</wp:posOffset>
            </wp:positionH>
            <wp:positionV relativeFrom="paragraph">
              <wp:posOffset>635</wp:posOffset>
            </wp:positionV>
            <wp:extent cx="2152650" cy="1933575"/>
            <wp:effectExtent l="19050" t="0" r="0" b="0"/>
            <wp:wrapTight wrapText="bothSides">
              <wp:wrapPolygon edited="0">
                <wp:start x="-191" y="0"/>
                <wp:lineTo x="-191" y="21494"/>
                <wp:lineTo x="21600" y="21494"/>
                <wp:lineTo x="21600" y="0"/>
                <wp:lineTo x="-1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52650" cy="1933575"/>
                    </a:xfrm>
                    <a:prstGeom prst="rect">
                      <a:avLst/>
                    </a:prstGeom>
                    <a:noFill/>
                  </pic:spPr>
                </pic:pic>
              </a:graphicData>
            </a:graphic>
          </wp:anchor>
        </w:drawing>
      </w:r>
    </w:p>
    <w:p w:rsidR="00256A6C" w:rsidRPr="009C5738" w:rsidRDefault="00256A6C" w:rsidP="00256A6C">
      <w:pPr>
        <w:pStyle w:val="ListParagraph"/>
        <w:numPr>
          <w:ilvl w:val="0"/>
          <w:numId w:val="5"/>
        </w:numPr>
      </w:pPr>
      <w:r>
        <w:t>T</w:t>
      </w:r>
      <w:r w:rsidRPr="009C5738">
        <w:t xml:space="preserve">he well meaning, dedicated people who represent us on town bodies are only human.  </w:t>
      </w:r>
      <w:r>
        <w:t>Even though</w:t>
      </w:r>
      <w:r w:rsidRPr="009C5738">
        <w:t xml:space="preserve"> </w:t>
      </w:r>
      <w:r>
        <w:t>most of them</w:t>
      </w:r>
      <w:r w:rsidRPr="009C5738">
        <w:t xml:space="preserve"> are paid nothing for the long hours they put in on our behalf</w:t>
      </w:r>
      <w:r>
        <w:t>, they seem to enjoy public office</w:t>
      </w:r>
      <w:r w:rsidRPr="009C5738">
        <w:t xml:space="preserve"> enough to want to be reelected; they also don’t want</w:t>
      </w:r>
      <w:r w:rsidR="00A712F0">
        <w:t xml:space="preserve"> a lot of aggravation from unhappy</w:t>
      </w:r>
      <w:r w:rsidRPr="009C5738">
        <w:t xml:space="preserve"> friends and neighbors about the decisions they make.</w:t>
      </w:r>
    </w:p>
    <w:p w:rsidR="00256A6C" w:rsidRPr="009C5738" w:rsidRDefault="00256A6C" w:rsidP="00256A6C">
      <w:pPr>
        <w:pStyle w:val="ListParagraph"/>
        <w:numPr>
          <w:ilvl w:val="0"/>
          <w:numId w:val="3"/>
        </w:numPr>
      </w:pPr>
      <w:r w:rsidRPr="009C5738">
        <w:t xml:space="preserve">Getting re-elected in municipal elections means pleasing the </w:t>
      </w:r>
      <w:r w:rsidR="00EE0A2E">
        <w:t>~</w:t>
      </w:r>
      <w:r w:rsidRPr="009C5738">
        <w:t>40% of voters who turn out, and it is generally much easier to get votes (and avoid aggravation) by giving people more things (i.e., spending more) than it is by taking things away (i.e., spending less).</w:t>
      </w:r>
    </w:p>
    <w:p w:rsidR="00256A6C" w:rsidRPr="009C5738" w:rsidRDefault="00256A6C" w:rsidP="00256A6C">
      <w:pPr>
        <w:pStyle w:val="ListParagraph"/>
        <w:numPr>
          <w:ilvl w:val="0"/>
          <w:numId w:val="3"/>
        </w:numPr>
      </w:pPr>
      <w:r>
        <w:t>The median home with a market value of $550,000 pays about $9,000 in tax deductible taxes.  So</w:t>
      </w:r>
      <w:r w:rsidRPr="009C5738">
        <w:t xml:space="preserve"> the 30% of Fairfield households with children in our public schools get </w:t>
      </w:r>
      <w:r>
        <w:t>a great deal because</w:t>
      </w:r>
      <w:r w:rsidRPr="009C5738">
        <w:t xml:space="preserve"> the town pays $15,000 to educate each of their ki</w:t>
      </w:r>
      <w:r>
        <w:t>ds.  Thus,</w:t>
      </w:r>
      <w:r w:rsidRPr="009C5738">
        <w:t xml:space="preserve"> it is not surprising that people who turn out for municipal elections include a disproportionate number</w:t>
      </w:r>
      <w:r>
        <w:t xml:space="preserve"> of parents</w:t>
      </w:r>
      <w:r w:rsidRPr="009C5738">
        <w:t xml:space="preserve"> with children in our public schools.</w:t>
      </w:r>
    </w:p>
    <w:p w:rsidR="00256A6C" w:rsidRPr="009C5738" w:rsidRDefault="00256A6C" w:rsidP="00256A6C">
      <w:pPr>
        <w:pStyle w:val="ListParagraph"/>
        <w:numPr>
          <w:ilvl w:val="0"/>
          <w:numId w:val="3"/>
        </w:numPr>
      </w:pPr>
      <w:r>
        <w:t>Encouraged by</w:t>
      </w:r>
      <w:r w:rsidRPr="009C5738">
        <w:t xml:space="preserve"> well organized groups like the PTAs</w:t>
      </w:r>
      <w:r>
        <w:t>, not only do parents</w:t>
      </w:r>
      <w:r w:rsidRPr="009C5738">
        <w:t xml:space="preserve"> get out and vote</w:t>
      </w:r>
      <w:r>
        <w:t>, but they</w:t>
      </w:r>
      <w:r w:rsidRPr="009C5738">
        <w:t xml:space="preserve"> are</w:t>
      </w:r>
      <w:r>
        <w:t xml:space="preserve"> also</w:t>
      </w:r>
      <w:r w:rsidRPr="009C5738">
        <w:t xml:space="preserve"> highly vocal at public meetings in support of more spending on education, with recurring slogans like, “the children are our future,” and “great schools support property values.”</w:t>
      </w:r>
    </w:p>
    <w:p w:rsidR="00256A6C" w:rsidRPr="009C5738" w:rsidRDefault="00256A6C" w:rsidP="00256A6C">
      <w:pPr>
        <w:pStyle w:val="ListParagraph"/>
        <w:numPr>
          <w:ilvl w:val="0"/>
          <w:numId w:val="3"/>
        </w:numPr>
      </w:pPr>
      <w:r>
        <w:t>T</w:t>
      </w:r>
      <w:r w:rsidRPr="009C5738">
        <w:t xml:space="preserve">here is no </w:t>
      </w:r>
      <w:r>
        <w:t>organization comparable to the PTAs and Teachers Union</w:t>
      </w:r>
      <w:r w:rsidRPr="009C5738">
        <w:t xml:space="preserve"> urging the other 70% of Fairfield households</w:t>
      </w:r>
      <w:r>
        <w:t xml:space="preserve"> </w:t>
      </w:r>
      <w:r w:rsidRPr="009C5738">
        <w:t>(a.k.a., The Silent Majority) to</w:t>
      </w:r>
      <w:r>
        <w:t xml:space="preserve"> speak out and</w:t>
      </w:r>
      <w:r w:rsidRPr="009C5738">
        <w:t xml:space="preserve"> vote.</w:t>
      </w:r>
    </w:p>
    <w:p w:rsidR="00256A6C" w:rsidRPr="009C5738" w:rsidRDefault="00256A6C" w:rsidP="00256A6C">
      <w:pPr>
        <w:pStyle w:val="ListParagraph"/>
        <w:numPr>
          <w:ilvl w:val="0"/>
          <w:numId w:val="3"/>
        </w:numPr>
      </w:pPr>
      <w:r>
        <w:t>With only 40% turnout, it is eas</w:t>
      </w:r>
      <w:r w:rsidRPr="009C5738">
        <w:t>y for a minority (the 30%) to become</w:t>
      </w:r>
      <w:r>
        <w:t xml:space="preserve"> a</w:t>
      </w:r>
      <w:r w:rsidRPr="009C5738">
        <w:t xml:space="preserve"> majority.</w:t>
      </w:r>
    </w:p>
    <w:p w:rsidR="00256A6C" w:rsidRPr="00D54515" w:rsidRDefault="00256A6C" w:rsidP="00256A6C">
      <w:pPr>
        <w:rPr>
          <w:rFonts w:asciiTheme="majorHAnsi" w:hAnsiTheme="majorHAnsi"/>
          <w:b/>
          <w:sz w:val="24"/>
          <w:szCs w:val="24"/>
        </w:rPr>
      </w:pPr>
      <w:r w:rsidRPr="00D54515">
        <w:rPr>
          <w:rFonts w:asciiTheme="majorHAnsi" w:hAnsiTheme="majorHAnsi"/>
          <w:b/>
          <w:sz w:val="24"/>
          <w:szCs w:val="24"/>
        </w:rPr>
        <w:t>Question #4: “So what can we do?”</w:t>
      </w:r>
    </w:p>
    <w:p w:rsidR="00256A6C" w:rsidRPr="00D54515" w:rsidRDefault="00256A6C" w:rsidP="00256A6C">
      <w:pPr>
        <w:rPr>
          <w:rFonts w:asciiTheme="majorHAnsi" w:hAnsiTheme="majorHAnsi"/>
          <w:b/>
          <w:sz w:val="24"/>
          <w:szCs w:val="24"/>
        </w:rPr>
      </w:pPr>
      <w:r w:rsidRPr="00D54515">
        <w:rPr>
          <w:rFonts w:asciiTheme="majorHAnsi" w:hAnsiTheme="majorHAnsi"/>
          <w:b/>
          <w:sz w:val="24"/>
          <w:szCs w:val="24"/>
        </w:rPr>
        <w:t xml:space="preserve">Answer:  We can convert the Silent Majority </w:t>
      </w:r>
      <w:r w:rsidR="00BA448A">
        <w:rPr>
          <w:rFonts w:asciiTheme="majorHAnsi" w:hAnsiTheme="majorHAnsi"/>
          <w:b/>
          <w:sz w:val="24"/>
          <w:szCs w:val="24"/>
        </w:rPr>
        <w:t>into a</w:t>
      </w:r>
      <w:r w:rsidRPr="00D54515">
        <w:rPr>
          <w:rFonts w:asciiTheme="majorHAnsi" w:hAnsiTheme="majorHAnsi"/>
          <w:b/>
          <w:sz w:val="24"/>
          <w:szCs w:val="24"/>
        </w:rPr>
        <w:t xml:space="preserve"> Vocal Majority.</w:t>
      </w:r>
    </w:p>
    <w:p w:rsidR="00256A6C" w:rsidRDefault="00256A6C" w:rsidP="00256A6C">
      <w:pPr>
        <w:pStyle w:val="ListParagraph"/>
        <w:numPr>
          <w:ilvl w:val="0"/>
          <w:numId w:val="4"/>
        </w:numPr>
      </w:pPr>
      <w:r w:rsidRPr="00856F92">
        <w:t xml:space="preserve">The Silent Majority is silent only by choice.  </w:t>
      </w:r>
    </w:p>
    <w:p w:rsidR="00256A6C" w:rsidRDefault="00256A6C" w:rsidP="00256A6C">
      <w:pPr>
        <w:pStyle w:val="ListParagraph"/>
        <w:numPr>
          <w:ilvl w:val="0"/>
          <w:numId w:val="4"/>
        </w:numPr>
      </w:pPr>
      <w:r w:rsidRPr="00856F92">
        <w:t>We can speak up.</w:t>
      </w:r>
      <w:r>
        <w:t xml:space="preserve">  </w:t>
      </w:r>
    </w:p>
    <w:p w:rsidR="00256A6C" w:rsidRDefault="00256A6C" w:rsidP="00256A6C">
      <w:pPr>
        <w:pStyle w:val="ListParagraph"/>
        <w:numPr>
          <w:ilvl w:val="0"/>
          <w:numId w:val="4"/>
        </w:numPr>
      </w:pPr>
      <w:r>
        <w:t>We can vote in municipal elections.</w:t>
      </w:r>
    </w:p>
    <w:p w:rsidR="00256A6C" w:rsidRPr="005575BB" w:rsidRDefault="00256A6C" w:rsidP="00256A6C">
      <w:pPr>
        <w:pStyle w:val="ListParagraph"/>
        <w:numPr>
          <w:ilvl w:val="0"/>
          <w:numId w:val="4"/>
        </w:numPr>
      </w:pPr>
      <w:r>
        <w:t>We can invoke our right to challenge decisions made by our town bodies using the public referendum process.</w:t>
      </w:r>
    </w:p>
    <w:p w:rsidR="00E8034C" w:rsidRDefault="00256A6C" w:rsidP="00E8034C">
      <w:pPr>
        <w:jc w:val="center"/>
        <w:rPr>
          <w:rFonts w:asciiTheme="majorHAnsi" w:hAnsiTheme="majorHAnsi"/>
          <w:b/>
          <w:sz w:val="28"/>
          <w:szCs w:val="28"/>
        </w:rPr>
      </w:pPr>
      <w:r w:rsidRPr="00641DC7">
        <w:rPr>
          <w:rFonts w:asciiTheme="majorHAnsi" w:hAnsiTheme="majorHAnsi"/>
          <w:b/>
          <w:sz w:val="28"/>
          <w:szCs w:val="28"/>
        </w:rPr>
        <w:t xml:space="preserve">The </w:t>
      </w:r>
      <w:r w:rsidR="00E8034C">
        <w:rPr>
          <w:rFonts w:asciiTheme="majorHAnsi" w:hAnsiTheme="majorHAnsi"/>
          <w:b/>
          <w:sz w:val="28"/>
          <w:szCs w:val="28"/>
        </w:rPr>
        <w:t xml:space="preserve">Singular </w:t>
      </w:r>
      <w:r w:rsidRPr="00641DC7">
        <w:rPr>
          <w:rFonts w:asciiTheme="majorHAnsi" w:hAnsiTheme="majorHAnsi"/>
          <w:b/>
          <w:sz w:val="28"/>
          <w:szCs w:val="28"/>
        </w:rPr>
        <w:t>Objective</w:t>
      </w:r>
      <w:r w:rsidR="00E8034C">
        <w:rPr>
          <w:rFonts w:asciiTheme="majorHAnsi" w:hAnsiTheme="majorHAnsi"/>
          <w:b/>
          <w:sz w:val="28"/>
          <w:szCs w:val="28"/>
        </w:rPr>
        <w:t xml:space="preserve"> of Fairfield Taxpayer is to:</w:t>
      </w:r>
    </w:p>
    <w:p w:rsidR="00256A6C" w:rsidRPr="009E0349" w:rsidRDefault="00E8034C" w:rsidP="00E8034C">
      <w:pPr>
        <w:jc w:val="center"/>
        <w:rPr>
          <w:rFonts w:asciiTheme="majorHAnsi" w:hAnsiTheme="majorHAnsi"/>
          <w:b/>
          <w:sz w:val="32"/>
          <w:szCs w:val="32"/>
        </w:rPr>
      </w:pPr>
      <w:r w:rsidRPr="009E0349">
        <w:rPr>
          <w:rFonts w:asciiTheme="majorHAnsi" w:hAnsiTheme="majorHAnsi"/>
          <w:b/>
          <w:sz w:val="32"/>
          <w:szCs w:val="32"/>
        </w:rPr>
        <w:t>“Keep Fairfield Affordable.”</w:t>
      </w:r>
    </w:p>
    <w:p w:rsidR="00E8034C" w:rsidRPr="00E8034C" w:rsidRDefault="00E8034C" w:rsidP="004E1880">
      <w:pPr>
        <w:jc w:val="center"/>
        <w:rPr>
          <w:rFonts w:asciiTheme="majorHAnsi" w:hAnsiTheme="majorHAnsi"/>
          <w:b/>
          <w:sz w:val="24"/>
          <w:szCs w:val="24"/>
        </w:rPr>
      </w:pPr>
      <w:r>
        <w:rPr>
          <w:rFonts w:asciiTheme="majorHAnsi" w:hAnsiTheme="majorHAnsi"/>
          <w:b/>
          <w:sz w:val="24"/>
          <w:szCs w:val="24"/>
        </w:rPr>
        <w:t>Some specific</w:t>
      </w:r>
      <w:r w:rsidR="005F3F69">
        <w:rPr>
          <w:rFonts w:asciiTheme="majorHAnsi" w:hAnsiTheme="majorHAnsi"/>
          <w:b/>
          <w:sz w:val="24"/>
          <w:szCs w:val="24"/>
        </w:rPr>
        <w:t xml:space="preserve"> proposals that will help</w:t>
      </w:r>
      <w:r w:rsidR="00E5509D">
        <w:rPr>
          <w:rFonts w:asciiTheme="majorHAnsi" w:hAnsiTheme="majorHAnsi"/>
          <w:b/>
          <w:sz w:val="24"/>
          <w:szCs w:val="24"/>
        </w:rPr>
        <w:t xml:space="preserve"> to keep Fairfield affordable:</w:t>
      </w:r>
    </w:p>
    <w:p w:rsidR="00256A6C" w:rsidRDefault="004E1880" w:rsidP="00256A6C">
      <w:pPr>
        <w:numPr>
          <w:ilvl w:val="0"/>
          <w:numId w:val="1"/>
        </w:numPr>
      </w:pPr>
      <w:r>
        <w:t>All of our</w:t>
      </w:r>
      <w:r w:rsidR="00E8034C">
        <w:t xml:space="preserve"> elected representatives must a</w:t>
      </w:r>
      <w:r w:rsidR="00256A6C" w:rsidRPr="00293211">
        <w:t xml:space="preserve">cknowledge the </w:t>
      </w:r>
      <w:r w:rsidR="00256A6C" w:rsidRPr="00293211">
        <w:rPr>
          <w:b/>
        </w:rPr>
        <w:t>seriousness of our current tax problem</w:t>
      </w:r>
      <w:r>
        <w:t xml:space="preserve"> and seek</w:t>
      </w:r>
      <w:r w:rsidR="00256A6C" w:rsidRPr="00293211">
        <w:t xml:space="preserve"> a 2014 budget with no in</w:t>
      </w:r>
      <w:r w:rsidR="00256A6C">
        <w:t>crease or a decline in spending despite “unavoidable” increas</w:t>
      </w:r>
      <w:r w:rsidR="005C7D2D">
        <w:t>es in certain contractual costs;</w:t>
      </w:r>
    </w:p>
    <w:p w:rsidR="00E6549F" w:rsidRPr="00293211" w:rsidRDefault="005F3F69" w:rsidP="00256A6C">
      <w:pPr>
        <w:numPr>
          <w:ilvl w:val="0"/>
          <w:numId w:val="1"/>
        </w:numPr>
      </w:pPr>
      <w:r>
        <w:t>A</w:t>
      </w:r>
      <w:r w:rsidR="00E6549F">
        <w:t>ll town bodies</w:t>
      </w:r>
      <w:r>
        <w:t xml:space="preserve"> should be required</w:t>
      </w:r>
      <w:r w:rsidR="00E6549F">
        <w:t xml:space="preserve"> to explain the basis upon which they have concluded that any budget they approve is </w:t>
      </w:r>
      <w:r w:rsidR="00E6549F" w:rsidRPr="008A4497">
        <w:rPr>
          <w:b/>
        </w:rPr>
        <w:t>affordable</w:t>
      </w:r>
      <w:r w:rsidR="005C7D2D">
        <w:t xml:space="preserve"> for the taxpayers of Fairfield;</w:t>
      </w:r>
    </w:p>
    <w:p w:rsidR="00256A6C" w:rsidRPr="00293211" w:rsidRDefault="00E8034C" w:rsidP="00256A6C">
      <w:pPr>
        <w:numPr>
          <w:ilvl w:val="0"/>
          <w:numId w:val="1"/>
        </w:numPr>
      </w:pPr>
      <w:r>
        <w:t>Fairfield needs</w:t>
      </w:r>
      <w:r w:rsidR="00256A6C" w:rsidRPr="00293211">
        <w:t xml:space="preserve"> a long-term</w:t>
      </w:r>
      <w:r>
        <w:t>, fiscally responsible</w:t>
      </w:r>
      <w:r w:rsidR="00256A6C" w:rsidRPr="00293211">
        <w:t xml:space="preserve"> </w:t>
      </w:r>
      <w:r w:rsidR="00256A6C" w:rsidRPr="00293211">
        <w:rPr>
          <w:b/>
        </w:rPr>
        <w:t>strategic plan</w:t>
      </w:r>
      <w:r w:rsidR="00256A6C" w:rsidRPr="00293211">
        <w:t xml:space="preserve"> that, among other things, addresses the need for more non-residential commercial development in order to ease the burden</w:t>
      </w:r>
      <w:r w:rsidR="003173D6">
        <w:t xml:space="preserve"> on residential property owners</w:t>
      </w:r>
      <w:r w:rsidR="005C7D2D">
        <w:t>;</w:t>
      </w:r>
    </w:p>
    <w:p w:rsidR="00256A6C" w:rsidRPr="00293211" w:rsidRDefault="00E5509D" w:rsidP="00256A6C">
      <w:pPr>
        <w:numPr>
          <w:ilvl w:val="0"/>
          <w:numId w:val="1"/>
        </w:numPr>
      </w:pPr>
      <w:r>
        <w:t>The school and town administrations should provide</w:t>
      </w:r>
      <w:r w:rsidR="00DE7161">
        <w:t xml:space="preserve"> </w:t>
      </w:r>
      <w:r w:rsidR="00DE7161" w:rsidRPr="00DE7161">
        <w:rPr>
          <w:b/>
        </w:rPr>
        <w:t>budget</w:t>
      </w:r>
      <w:r w:rsidR="00256A6C" w:rsidRPr="00DE7161">
        <w:rPr>
          <w:b/>
        </w:rPr>
        <w:t xml:space="preserve"> </w:t>
      </w:r>
      <w:r w:rsidR="00256A6C" w:rsidRPr="00293211">
        <w:rPr>
          <w:b/>
        </w:rPr>
        <w:t>bre</w:t>
      </w:r>
      <w:r>
        <w:rPr>
          <w:b/>
        </w:rPr>
        <w:t>akdown</w:t>
      </w:r>
      <w:r w:rsidR="00DE7161">
        <w:rPr>
          <w:b/>
        </w:rPr>
        <w:t>s</w:t>
      </w:r>
      <w:r w:rsidR="00256A6C" w:rsidRPr="00293211">
        <w:rPr>
          <w:b/>
        </w:rPr>
        <w:t xml:space="preserve"> by service</w:t>
      </w:r>
      <w:r w:rsidR="00256A6C" w:rsidRPr="00293211">
        <w:t xml:space="preserve"> so that the people and their elected representatives can make informed decisions about which services they want and can afford from their government;</w:t>
      </w:r>
    </w:p>
    <w:p w:rsidR="00256A6C" w:rsidRPr="00293211" w:rsidRDefault="00E5509D" w:rsidP="00256A6C">
      <w:pPr>
        <w:numPr>
          <w:ilvl w:val="0"/>
          <w:numId w:val="1"/>
        </w:numPr>
      </w:pPr>
      <w:r>
        <w:t>A</w:t>
      </w:r>
      <w:r w:rsidR="00256A6C" w:rsidRPr="00293211">
        <w:t xml:space="preserve">ll </w:t>
      </w:r>
      <w:r w:rsidR="00256A6C" w:rsidRPr="00293211">
        <w:rPr>
          <w:b/>
        </w:rPr>
        <w:t>public employee benefits</w:t>
      </w:r>
      <w:r w:rsidR="00256A6C" w:rsidRPr="00293211">
        <w:t xml:space="preserve"> </w:t>
      </w:r>
      <w:r>
        <w:t xml:space="preserve">should be changed </w:t>
      </w:r>
      <w:r w:rsidR="00256A6C" w:rsidRPr="00293211">
        <w:t>to be competitive with, rather than superior to, those in the private sector;</w:t>
      </w:r>
    </w:p>
    <w:p w:rsidR="00256A6C" w:rsidRPr="00293211" w:rsidRDefault="00E5509D" w:rsidP="00256A6C">
      <w:pPr>
        <w:numPr>
          <w:ilvl w:val="0"/>
          <w:numId w:val="1"/>
        </w:numPr>
      </w:pPr>
      <w:r w:rsidRPr="00E5509D">
        <w:rPr>
          <w:b/>
        </w:rPr>
        <w:t xml:space="preserve">The </w:t>
      </w:r>
      <w:r>
        <w:rPr>
          <w:b/>
        </w:rPr>
        <w:t>First Selectman</w:t>
      </w:r>
      <w:r w:rsidRPr="00E5509D">
        <w:rPr>
          <w:b/>
        </w:rPr>
        <w:t xml:space="preserve"> must provide strong lead</w:t>
      </w:r>
      <w:r>
        <w:rPr>
          <w:b/>
        </w:rPr>
        <w:t>ership</w:t>
      </w:r>
      <w:r w:rsidR="00256A6C">
        <w:t xml:space="preserve"> on the issue of </w:t>
      </w:r>
      <w:r w:rsidR="00256A6C" w:rsidRPr="00E5509D">
        <w:t>affordability</w:t>
      </w:r>
      <w:r w:rsidR="00256A6C">
        <w:t>;</w:t>
      </w:r>
      <w:r>
        <w:t xml:space="preserve"> which </w:t>
      </w:r>
      <w:r w:rsidR="00256A6C" w:rsidRPr="00293211">
        <w:t>does not mean making excuses for bad outcomes and offering assurances that future outcomes will be better as long as there are no new chal</w:t>
      </w:r>
      <w:r w:rsidR="005C7D2D">
        <w:t>lenges that provide new excuses; and</w:t>
      </w:r>
    </w:p>
    <w:p w:rsidR="00256A6C" w:rsidRDefault="00DE7161" w:rsidP="00256A6C">
      <w:pPr>
        <w:numPr>
          <w:ilvl w:val="0"/>
          <w:numId w:val="1"/>
        </w:numPr>
      </w:pPr>
      <w:r>
        <w:rPr>
          <w:b/>
        </w:rPr>
        <w:t>Our State R</w:t>
      </w:r>
      <w:r w:rsidR="00E5509D" w:rsidRPr="00E5509D">
        <w:rPr>
          <w:b/>
        </w:rPr>
        <w:t>epresentatives must provide</w:t>
      </w:r>
      <w:r w:rsidR="00256A6C" w:rsidRPr="00E5509D">
        <w:rPr>
          <w:b/>
        </w:rPr>
        <w:t xml:space="preserve"> strong leadershi</w:t>
      </w:r>
      <w:r w:rsidR="00E5509D" w:rsidRPr="00E5509D">
        <w:rPr>
          <w:b/>
        </w:rPr>
        <w:t>p</w:t>
      </w:r>
      <w:r w:rsidR="00256A6C" w:rsidRPr="00293211">
        <w:rPr>
          <w:b/>
        </w:rPr>
        <w:t xml:space="preserve"> </w:t>
      </w:r>
      <w:r w:rsidR="00256A6C" w:rsidRPr="00293211">
        <w:t xml:space="preserve">on the issue of </w:t>
      </w:r>
      <w:r w:rsidR="00256A6C" w:rsidRPr="00E5509D">
        <w:t xml:space="preserve">unfunded state mandates </w:t>
      </w:r>
      <w:r w:rsidR="00256A6C" w:rsidRPr="00293211">
        <w:t>that increase our local property taxes, such as Binding Arbitration, Minimum Budget Requirements and Prevailing Wages.</w:t>
      </w:r>
    </w:p>
    <w:p w:rsidR="005F3F69" w:rsidRPr="00BF1216" w:rsidRDefault="005F3F69" w:rsidP="00754F86">
      <w:pPr>
        <w:spacing w:after="0"/>
        <w:jc w:val="center"/>
        <w:rPr>
          <w:b/>
          <w:i/>
          <w:sz w:val="24"/>
          <w:szCs w:val="24"/>
        </w:rPr>
      </w:pPr>
      <w:r w:rsidRPr="00BF1216">
        <w:rPr>
          <w:b/>
          <w:i/>
          <w:sz w:val="24"/>
          <w:szCs w:val="24"/>
        </w:rPr>
        <w:t>Fairfield Taxpayer welcomes additional</w:t>
      </w:r>
      <w:r w:rsidR="00E5509D" w:rsidRPr="00BF1216">
        <w:rPr>
          <w:b/>
          <w:i/>
          <w:sz w:val="24"/>
          <w:szCs w:val="24"/>
        </w:rPr>
        <w:t xml:space="preserve"> ideas,</w:t>
      </w:r>
      <w:r w:rsidRPr="00BF1216">
        <w:rPr>
          <w:b/>
          <w:i/>
          <w:sz w:val="24"/>
          <w:szCs w:val="24"/>
        </w:rPr>
        <w:t xml:space="preserve"> insights and suggestions from you.</w:t>
      </w:r>
    </w:p>
    <w:p w:rsidR="00933EA0" w:rsidRDefault="00933EA0" w:rsidP="00754F86">
      <w:pPr>
        <w:spacing w:after="0"/>
        <w:rPr>
          <w:sz w:val="24"/>
          <w:szCs w:val="24"/>
        </w:rPr>
      </w:pPr>
      <w:r>
        <w:rPr>
          <w:sz w:val="24"/>
          <w:szCs w:val="24"/>
        </w:rPr>
        <w:t>___________________</w:t>
      </w:r>
    </w:p>
    <w:p w:rsidR="00847A09" w:rsidRPr="00754F86" w:rsidRDefault="00933EA0" w:rsidP="003454ED">
      <w:pPr>
        <w:rPr>
          <w:sz w:val="24"/>
          <w:szCs w:val="24"/>
        </w:rPr>
      </w:pPr>
      <w:r>
        <w:rPr>
          <w:sz w:val="24"/>
          <w:szCs w:val="24"/>
        </w:rPr>
        <w:t xml:space="preserve">Additional and supporting information for the </w:t>
      </w:r>
      <w:r w:rsidR="001B6930">
        <w:rPr>
          <w:sz w:val="24"/>
          <w:szCs w:val="24"/>
        </w:rPr>
        <w:t xml:space="preserve">statistics and </w:t>
      </w:r>
      <w:r>
        <w:rPr>
          <w:sz w:val="24"/>
          <w:szCs w:val="24"/>
        </w:rPr>
        <w:t xml:space="preserve">graphs in this ad can be found at </w:t>
      </w:r>
      <w:hyperlink r:id="rId12" w:history="1">
        <w:r w:rsidRPr="0083688D">
          <w:rPr>
            <w:rStyle w:val="Hyperlink"/>
            <w:sz w:val="24"/>
            <w:szCs w:val="24"/>
          </w:rPr>
          <w:t>www.fairfieldtaxpayer.com</w:t>
        </w:r>
      </w:hyperlink>
      <w:r>
        <w:rPr>
          <w:sz w:val="24"/>
          <w:szCs w:val="24"/>
        </w:rPr>
        <w:t xml:space="preserve">.  </w:t>
      </w:r>
    </w:p>
    <w:sectPr w:rsidR="00847A09" w:rsidRPr="00754F86" w:rsidSect="00C523DE">
      <w:pgSz w:w="12240" w:h="15840"/>
      <w:pgMar w:top="864" w:right="1440" w:bottom="864"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50D"/>
    <w:multiLevelType w:val="hybridMultilevel"/>
    <w:tmpl w:val="D1A0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601E0"/>
    <w:multiLevelType w:val="hybridMultilevel"/>
    <w:tmpl w:val="6EE4BA72"/>
    <w:lvl w:ilvl="0" w:tplc="D68446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17496"/>
    <w:multiLevelType w:val="hybridMultilevel"/>
    <w:tmpl w:val="CB34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928DC"/>
    <w:multiLevelType w:val="hybridMultilevel"/>
    <w:tmpl w:val="85045A4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40F36DF8"/>
    <w:multiLevelType w:val="hybridMultilevel"/>
    <w:tmpl w:val="26AE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827C5"/>
    <w:multiLevelType w:val="hybridMultilevel"/>
    <w:tmpl w:val="E2B8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65072"/>
    <w:multiLevelType w:val="hybridMultilevel"/>
    <w:tmpl w:val="DFE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256A6C"/>
    <w:rsid w:val="0005746D"/>
    <w:rsid w:val="00082B1E"/>
    <w:rsid w:val="000C3B95"/>
    <w:rsid w:val="000E44D2"/>
    <w:rsid w:val="00124C51"/>
    <w:rsid w:val="00136D6D"/>
    <w:rsid w:val="001540A7"/>
    <w:rsid w:val="00156CF2"/>
    <w:rsid w:val="00163D36"/>
    <w:rsid w:val="001A6D86"/>
    <w:rsid w:val="001B6930"/>
    <w:rsid w:val="001D6226"/>
    <w:rsid w:val="001F3FA0"/>
    <w:rsid w:val="002117CD"/>
    <w:rsid w:val="00256A6C"/>
    <w:rsid w:val="00263995"/>
    <w:rsid w:val="00274D9A"/>
    <w:rsid w:val="00275D60"/>
    <w:rsid w:val="002B6167"/>
    <w:rsid w:val="00305AAE"/>
    <w:rsid w:val="003173D6"/>
    <w:rsid w:val="00334CCA"/>
    <w:rsid w:val="003454ED"/>
    <w:rsid w:val="00353C63"/>
    <w:rsid w:val="00383A19"/>
    <w:rsid w:val="003905DF"/>
    <w:rsid w:val="003B7DA9"/>
    <w:rsid w:val="003E039C"/>
    <w:rsid w:val="003E1E8D"/>
    <w:rsid w:val="003F65BA"/>
    <w:rsid w:val="004510D9"/>
    <w:rsid w:val="004530F1"/>
    <w:rsid w:val="00462392"/>
    <w:rsid w:val="004B2552"/>
    <w:rsid w:val="004E1880"/>
    <w:rsid w:val="00505FB4"/>
    <w:rsid w:val="005128A6"/>
    <w:rsid w:val="00513087"/>
    <w:rsid w:val="005275EF"/>
    <w:rsid w:val="00556C65"/>
    <w:rsid w:val="0059237C"/>
    <w:rsid w:val="005A4006"/>
    <w:rsid w:val="005C50B3"/>
    <w:rsid w:val="005C7D2D"/>
    <w:rsid w:val="005D1145"/>
    <w:rsid w:val="005F3F69"/>
    <w:rsid w:val="00647FA1"/>
    <w:rsid w:val="006D761A"/>
    <w:rsid w:val="0073154D"/>
    <w:rsid w:val="00744269"/>
    <w:rsid w:val="00754F86"/>
    <w:rsid w:val="00790BB0"/>
    <w:rsid w:val="007A09FA"/>
    <w:rsid w:val="007D605D"/>
    <w:rsid w:val="00822BEC"/>
    <w:rsid w:val="00847A09"/>
    <w:rsid w:val="00871FD5"/>
    <w:rsid w:val="008A4497"/>
    <w:rsid w:val="008C3EA3"/>
    <w:rsid w:val="008D2240"/>
    <w:rsid w:val="00913998"/>
    <w:rsid w:val="00933EA0"/>
    <w:rsid w:val="009616DA"/>
    <w:rsid w:val="009A0952"/>
    <w:rsid w:val="009B148D"/>
    <w:rsid w:val="009E0349"/>
    <w:rsid w:val="009E71C0"/>
    <w:rsid w:val="00A62A40"/>
    <w:rsid w:val="00A712F0"/>
    <w:rsid w:val="00AA6A41"/>
    <w:rsid w:val="00AB0AD4"/>
    <w:rsid w:val="00AC2C25"/>
    <w:rsid w:val="00AF03DE"/>
    <w:rsid w:val="00B56B0C"/>
    <w:rsid w:val="00B6720F"/>
    <w:rsid w:val="00BA448A"/>
    <w:rsid w:val="00BB70D0"/>
    <w:rsid w:val="00BF1216"/>
    <w:rsid w:val="00C47C2E"/>
    <w:rsid w:val="00C523DE"/>
    <w:rsid w:val="00C65616"/>
    <w:rsid w:val="00C949DE"/>
    <w:rsid w:val="00CB4AC1"/>
    <w:rsid w:val="00CD3468"/>
    <w:rsid w:val="00CE1DE4"/>
    <w:rsid w:val="00D0526C"/>
    <w:rsid w:val="00D1069F"/>
    <w:rsid w:val="00D501B7"/>
    <w:rsid w:val="00D54515"/>
    <w:rsid w:val="00D95413"/>
    <w:rsid w:val="00DA68BB"/>
    <w:rsid w:val="00DD74C9"/>
    <w:rsid w:val="00DD76E5"/>
    <w:rsid w:val="00DE7161"/>
    <w:rsid w:val="00E10746"/>
    <w:rsid w:val="00E14139"/>
    <w:rsid w:val="00E5509D"/>
    <w:rsid w:val="00E6549F"/>
    <w:rsid w:val="00E8034C"/>
    <w:rsid w:val="00EB64E2"/>
    <w:rsid w:val="00EC5363"/>
    <w:rsid w:val="00ED57DA"/>
    <w:rsid w:val="00EE08D8"/>
    <w:rsid w:val="00EE0A2E"/>
    <w:rsid w:val="00F02F30"/>
    <w:rsid w:val="00F058AC"/>
    <w:rsid w:val="00F1680F"/>
    <w:rsid w:val="00F25581"/>
    <w:rsid w:val="00F46190"/>
    <w:rsid w:val="00F82FFF"/>
    <w:rsid w:val="00F85902"/>
    <w:rsid w:val="00F90F45"/>
    <w:rsid w:val="00FC4644"/>
    <w:rsid w:val="00FD61C5"/>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6A6C"/>
    <w:pPr>
      <w:ind w:left="720"/>
      <w:contextualSpacing/>
    </w:pPr>
  </w:style>
  <w:style w:type="character" w:styleId="Hyperlink">
    <w:name w:val="Hyperlink"/>
    <w:basedOn w:val="DefaultParagraphFont"/>
    <w:uiPriority w:val="99"/>
    <w:unhideWhenUsed/>
    <w:rsid w:val="00256A6C"/>
    <w:rPr>
      <w:color w:val="0000FF" w:themeColor="hyperlink"/>
      <w:u w:val="single"/>
    </w:rPr>
  </w:style>
  <w:style w:type="paragraph" w:styleId="Title">
    <w:name w:val="Title"/>
    <w:basedOn w:val="Normal"/>
    <w:next w:val="Normal"/>
    <w:link w:val="TitleChar"/>
    <w:uiPriority w:val="10"/>
    <w:qFormat/>
    <w:rsid w:val="00256A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A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D76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95829">
      <w:bodyDiv w:val="1"/>
      <w:marLeft w:val="0"/>
      <w:marRight w:val="0"/>
      <w:marTop w:val="0"/>
      <w:marBottom w:val="0"/>
      <w:divBdr>
        <w:top w:val="none" w:sz="0" w:space="0" w:color="auto"/>
        <w:left w:val="none" w:sz="0" w:space="0" w:color="auto"/>
        <w:bottom w:val="none" w:sz="0" w:space="0" w:color="auto"/>
        <w:right w:val="none" w:sz="0" w:space="0" w:color="auto"/>
      </w:divBdr>
    </w:div>
    <w:div w:id="663555642">
      <w:bodyDiv w:val="1"/>
      <w:marLeft w:val="0"/>
      <w:marRight w:val="0"/>
      <w:marTop w:val="0"/>
      <w:marBottom w:val="0"/>
      <w:divBdr>
        <w:top w:val="none" w:sz="0" w:space="0" w:color="auto"/>
        <w:left w:val="none" w:sz="0" w:space="0" w:color="auto"/>
        <w:bottom w:val="none" w:sz="0" w:space="0" w:color="auto"/>
        <w:right w:val="none" w:sz="0" w:space="0" w:color="auto"/>
      </w:divBdr>
    </w:div>
    <w:div w:id="665741915">
      <w:bodyDiv w:val="1"/>
      <w:marLeft w:val="0"/>
      <w:marRight w:val="0"/>
      <w:marTop w:val="0"/>
      <w:marBottom w:val="0"/>
      <w:divBdr>
        <w:top w:val="none" w:sz="0" w:space="0" w:color="auto"/>
        <w:left w:val="none" w:sz="0" w:space="0" w:color="auto"/>
        <w:bottom w:val="none" w:sz="0" w:space="0" w:color="auto"/>
        <w:right w:val="none" w:sz="0" w:space="0" w:color="auto"/>
      </w:divBdr>
    </w:div>
    <w:div w:id="15903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www.fairfieldtaxpaye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irfieldct.org/images/seal.jpg" TargetMode="External"/><Relationship Id="rId6" Type="http://schemas.openxmlformats.org/officeDocument/2006/relationships/image" Target="media/image1.jpeg"/><Relationship Id="rId7" Type="http://schemas.openxmlformats.org/officeDocument/2006/relationships/hyperlink" Target="http://www.fairfieldtaxpayer.co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6778</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John Levinson</cp:lastModifiedBy>
  <cp:revision>2</cp:revision>
  <cp:lastPrinted>2013-02-20T17:08:00Z</cp:lastPrinted>
  <dcterms:created xsi:type="dcterms:W3CDTF">2013-03-12T22:57:00Z</dcterms:created>
  <dcterms:modified xsi:type="dcterms:W3CDTF">2013-03-12T22:57:00Z</dcterms:modified>
</cp:coreProperties>
</file>